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985" w:rsidRPr="00AB5AFC" w:rsidRDefault="00811985" w:rsidP="00811985">
      <w:pPr>
        <w:tabs>
          <w:tab w:val="left" w:pos="5600"/>
        </w:tabs>
        <w:spacing w:line="240" w:lineRule="auto"/>
        <w:rPr>
          <w:rFonts w:ascii="Arial Narrow" w:hAnsi="Arial Narrow" w:cs="Times New Roman"/>
        </w:rPr>
      </w:pPr>
    </w:p>
    <w:p w:rsidR="008C7258" w:rsidRPr="00817DA6" w:rsidRDefault="00841649" w:rsidP="008C7258">
      <w:pPr>
        <w:pStyle w:val="AralkYok"/>
        <w:jc w:val="center"/>
        <w:rPr>
          <w:rFonts w:ascii="Arial Narrow" w:hAnsi="Arial Narrow"/>
          <w:b/>
          <w:szCs w:val="20"/>
        </w:rPr>
      </w:pPr>
      <w:r w:rsidRPr="00817DA6">
        <w:rPr>
          <w:rFonts w:ascii="Arial Narrow" w:hAnsi="Arial Narrow"/>
          <w:b/>
          <w:szCs w:val="20"/>
        </w:rPr>
        <w:t>1.SINIF HAYAT BİLGİSİ DERSİ DERS PLANI</w:t>
      </w:r>
    </w:p>
    <w:p w:rsidR="008C7258" w:rsidRPr="00817DA6" w:rsidRDefault="00841649" w:rsidP="008C7258">
      <w:pPr>
        <w:pStyle w:val="AralkYok"/>
        <w:jc w:val="center"/>
        <w:rPr>
          <w:rFonts w:ascii="Arial Narrow" w:hAnsi="Arial Narrow"/>
          <w:b/>
          <w:color w:val="FF0000"/>
          <w:szCs w:val="20"/>
        </w:rPr>
      </w:pPr>
      <w:r w:rsidRPr="00817DA6">
        <w:rPr>
          <w:rFonts w:ascii="Arial Narrow" w:hAnsi="Arial Narrow"/>
          <w:b/>
          <w:color w:val="FF0000"/>
          <w:szCs w:val="20"/>
        </w:rPr>
        <w:t>10.Hafta</w:t>
      </w:r>
    </w:p>
    <w:p w:rsidR="008C7258" w:rsidRPr="00817DA6" w:rsidRDefault="00841649" w:rsidP="008C7258">
      <w:pPr>
        <w:pStyle w:val="AralkYok"/>
        <w:jc w:val="center"/>
        <w:rPr>
          <w:rFonts w:ascii="Arial Narrow" w:hAnsi="Arial Narrow"/>
          <w:b/>
          <w:szCs w:val="20"/>
        </w:rPr>
      </w:pPr>
      <w:r w:rsidRPr="00817DA6">
        <w:rPr>
          <w:rFonts w:ascii="Arial Narrow" w:hAnsi="Arial Narrow"/>
          <w:b/>
          <w:szCs w:val="20"/>
        </w:rPr>
        <w:t xml:space="preserve"> (</w:t>
      </w:r>
      <w:r w:rsidR="00F22BFA" w:rsidRPr="00817DA6">
        <w:rPr>
          <w:rFonts w:ascii="Arial Narrow" w:hAnsi="Arial Narrow"/>
          <w:b/>
          <w:szCs w:val="20"/>
        </w:rPr>
        <w:t>23-27 Kasım 2026</w:t>
      </w:r>
      <w:r w:rsidRPr="00817DA6">
        <w:rPr>
          <w:rFonts w:ascii="Arial Narrow" w:hAnsi="Arial Narrow"/>
          <w:b/>
          <w:szCs w:val="20"/>
        </w:rPr>
        <w:t>)</w:t>
      </w:r>
    </w:p>
    <w:p w:rsidR="008C7258" w:rsidRPr="00AB5AFC" w:rsidRDefault="008C7258" w:rsidP="008C7258">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75"/>
        <w:gridCol w:w="3331"/>
        <w:gridCol w:w="825"/>
        <w:gridCol w:w="4296"/>
      </w:tblGrid>
      <w:tr w:rsidR="004F368C" w:rsidTr="000C56D7">
        <w:trPr>
          <w:trHeight w:val="218"/>
          <w:tblCellSpacing w:w="14" w:type="dxa"/>
        </w:trPr>
        <w:tc>
          <w:tcPr>
            <w:tcW w:w="4974" w:type="pct"/>
            <w:gridSpan w:val="4"/>
            <w:shd w:val="clear" w:color="auto" w:fill="FEF3CE"/>
            <w:tcMar>
              <w:top w:w="28" w:type="dxa"/>
              <w:bottom w:w="28" w:type="dxa"/>
            </w:tcMa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4F368C" w:rsidTr="001649F4">
        <w:trPr>
          <w:trHeight w:val="141"/>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Sınıf</w:t>
            </w:r>
          </w:p>
        </w:tc>
        <w:tc>
          <w:tcPr>
            <w:tcW w:w="1567"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1. SINIF</w:t>
            </w:r>
          </w:p>
        </w:tc>
        <w:tc>
          <w:tcPr>
            <w:tcW w:w="378"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Ders</w:t>
            </w:r>
          </w:p>
        </w:tc>
        <w:tc>
          <w:tcPr>
            <w:tcW w:w="1978"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HAYAT BİLGİSİ</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Tema</w:t>
            </w:r>
          </w:p>
        </w:tc>
        <w:tc>
          <w:tcPr>
            <w:tcW w:w="1567"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2. ÖĞRENME ALANI: SAĞLIĞIM VE GÜVENLİĞİM</w:t>
            </w:r>
          </w:p>
        </w:tc>
        <w:tc>
          <w:tcPr>
            <w:tcW w:w="378"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Süre</w:t>
            </w:r>
          </w:p>
        </w:tc>
        <w:tc>
          <w:tcPr>
            <w:tcW w:w="1978"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4 Ders Saati</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8C7258">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49" w:type="pct"/>
            <w:gridSpan w:val="3"/>
            <w:tcMar>
              <w:top w:w="28" w:type="dxa"/>
              <w:bottom w:w="28" w:type="dxa"/>
            </w:tcMar>
            <w:vAlign w:val="center"/>
          </w:tcPr>
          <w:p w:rsidR="008C7258" w:rsidRPr="00AB5AFC" w:rsidRDefault="00841649" w:rsidP="008C7258">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Temel Trafik Kuralları</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8C7258">
            <w:pPr>
              <w:spacing w:line="240" w:lineRule="auto"/>
              <w:rPr>
                <w:rFonts w:ascii="Arial Narrow" w:hAnsi="Arial Narrow" w:cs="Times New Roman"/>
              </w:rPr>
            </w:pPr>
            <w:r w:rsidRPr="00AB5AFC">
              <w:rPr>
                <w:rFonts w:ascii="Arial Narrow" w:hAnsi="Arial Narrow" w:cs="Times New Roman"/>
                <w:b/>
                <w:bCs/>
              </w:rPr>
              <w:t xml:space="preserve">Öğrenme Çıktıları ve Süreç </w:t>
            </w:r>
            <w:r w:rsidRPr="00AB5AFC">
              <w:rPr>
                <w:rFonts w:ascii="Arial Narrow" w:hAnsi="Arial Narrow" w:cs="Times New Roman"/>
                <w:b/>
                <w:bCs/>
              </w:rPr>
              <w:t>Bileşenleri</w:t>
            </w:r>
          </w:p>
        </w:tc>
        <w:tc>
          <w:tcPr>
            <w:tcW w:w="3949" w:type="pct"/>
            <w:gridSpan w:val="3"/>
            <w:tcMar>
              <w:top w:w="28" w:type="dxa"/>
              <w:bottom w:w="28" w:type="dxa"/>
            </w:tcMar>
            <w:vAlign w:val="center"/>
          </w:tcPr>
          <w:p w:rsidR="008C7258" w:rsidRPr="00AB5AFC" w:rsidRDefault="00841649" w:rsidP="008C7258">
            <w:pPr>
              <w:pStyle w:val="AralkYok"/>
              <w:rPr>
                <w:rFonts w:ascii="Arial Narrow" w:hAnsi="Arial Narrow" w:cs="Times New Roman"/>
                <w:b/>
                <w:sz w:val="20"/>
                <w:szCs w:val="20"/>
              </w:rPr>
            </w:pPr>
            <w:r w:rsidRPr="00AB5AFC">
              <w:rPr>
                <w:rFonts w:ascii="Arial Narrow" w:hAnsi="Arial Narrow" w:cs="Times New Roman"/>
                <w:b/>
                <w:sz w:val="20"/>
                <w:szCs w:val="20"/>
              </w:rPr>
              <w:t>HB.1.2.3. Temel trafik kurallarına uygun davranabilme (4 saat)</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49" w:type="pct"/>
            <w:gridSpan w:val="3"/>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B. Kaynak Kişiler 1.Okul çalışanları</w:t>
            </w:r>
            <w:r w:rsidRPr="00AB5AFC">
              <w:rPr>
                <w:rFonts w:ascii="Arial Narrow" w:hAnsi="Arial Narrow" w:cs="Times New Roman"/>
              </w:rPr>
              <w:t xml:space="preserve"> 2. Aile bireyleri 3-Veliler 4-Akrabalar </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49" w:type="pct"/>
            <w:gridSpan w:val="3"/>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w:t>
            </w:r>
            <w:r w:rsidRPr="00AB5AFC">
              <w:rPr>
                <w:rFonts w:ascii="Arial Narrow" w:hAnsi="Arial Narrow" w:cs="Times New Roman"/>
              </w:rPr>
              <w:t xml:space="preserve"> 14. Canlandırma</w:t>
            </w:r>
          </w:p>
        </w:tc>
      </w:tr>
      <w:tr w:rsidR="004F368C" w:rsidTr="000C56D7">
        <w:trPr>
          <w:trHeight w:val="218"/>
          <w:tblCellSpacing w:w="14" w:type="dxa"/>
        </w:trPr>
        <w:tc>
          <w:tcPr>
            <w:tcW w:w="4974" w:type="pct"/>
            <w:gridSpan w:val="4"/>
            <w:shd w:val="clear" w:color="auto" w:fill="FEF3CE"/>
            <w:tcMar>
              <w:top w:w="28" w:type="dxa"/>
              <w:bottom w:w="28" w:type="dxa"/>
            </w:tcMa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49" w:type="pct"/>
            <w:gridSpan w:val="3"/>
            <w:tcMar>
              <w:top w:w="28" w:type="dxa"/>
              <w:bottom w:w="28" w:type="dxa"/>
            </w:tcMar>
            <w:vAlign w:val="center"/>
          </w:tcPr>
          <w:p w:rsidR="008C7258" w:rsidRPr="00AB5AFC" w:rsidRDefault="0018460C" w:rsidP="000C56D7">
            <w:pPr>
              <w:spacing w:line="240" w:lineRule="auto"/>
              <w:rPr>
                <w:rFonts w:ascii="Arial Narrow" w:hAnsi="Arial Narrow" w:cs="Times New Roman"/>
              </w:rPr>
            </w:pPr>
            <w:r w:rsidRPr="008C1B54">
              <w:rPr>
                <w:rFonts w:ascii="Arial Narrow" w:hAnsi="Arial Narrow" w:cs="Times New Roman"/>
              </w:rPr>
              <w:t>SDB2.1. İletişim, SDB2.2. İş Birliği</w:t>
            </w:r>
          </w:p>
        </w:tc>
      </w:tr>
      <w:tr w:rsidR="004F368C" w:rsidTr="001649F4">
        <w:trPr>
          <w:trHeight w:val="231"/>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Değerler</w:t>
            </w:r>
          </w:p>
        </w:tc>
        <w:tc>
          <w:tcPr>
            <w:tcW w:w="3949" w:type="pct"/>
            <w:gridSpan w:val="3"/>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D8. Mahremiyet, D11. Özgürlük, D13. Sağlıklı Yaşam, D14. Saygı, D16. Sorumluluk, D18. Temizlik</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49" w:type="pct"/>
            <w:gridSpan w:val="3"/>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4F368C" w:rsidTr="001649F4">
        <w:trPr>
          <w:trHeight w:val="218"/>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49" w:type="pct"/>
            <w:gridSpan w:val="3"/>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4F368C" w:rsidTr="001649F4">
        <w:trPr>
          <w:trHeight w:val="374"/>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49" w:type="pct"/>
            <w:gridSpan w:val="3"/>
            <w:tcMar>
              <w:top w:w="28" w:type="dxa"/>
              <w:bottom w:w="28" w:type="dxa"/>
            </w:tcMar>
            <w:vAlign w:val="center"/>
          </w:tcPr>
          <w:p w:rsidR="00841649" w:rsidRPr="00A83FAD" w:rsidRDefault="00841649" w:rsidP="00841649">
            <w:pPr>
              <w:spacing w:line="240" w:lineRule="auto"/>
              <w:rPr>
                <w:rFonts w:ascii="Arial Narrow" w:hAnsi="Arial Narrow" w:cs="Barlow-Light"/>
                <w14:ligatures w14:val="standardContextual"/>
              </w:rPr>
            </w:pPr>
            <w:r w:rsidRPr="00A83FAD">
              <w:rPr>
                <w:rFonts w:ascii="Arial Narrow" w:hAnsi="Arial Narrow" w:cs="Barlow-Light"/>
                <w14:ligatures w14:val="standardContextual"/>
              </w:rPr>
              <w:t>Öğrenme çıktıları; kontrol listeleri, performans görevi, gözlem formu ve öz değerlendirme</w:t>
            </w:r>
            <w:r>
              <w:rPr>
                <w:rFonts w:ascii="Arial Narrow" w:hAnsi="Arial Narrow" w:cs="Barlow-Light"/>
                <w14:ligatures w14:val="standardContextual"/>
              </w:rPr>
              <w:t xml:space="preserve"> </w:t>
            </w:r>
            <w:r w:rsidRPr="00A83FAD">
              <w:rPr>
                <w:rFonts w:ascii="Arial Narrow" w:hAnsi="Arial Narrow" w:cs="Barlow-Light"/>
                <w14:ligatures w14:val="standardContextual"/>
              </w:rPr>
              <w:t>formları kullanılarak değerlendirilebilir. Öğrencilerin oluşturduğu görsel kavram haritası,</w:t>
            </w:r>
            <w:r>
              <w:rPr>
                <w:rFonts w:ascii="Arial Narrow" w:hAnsi="Arial Narrow" w:cs="Barlow-Light"/>
                <w14:ligatures w14:val="standardContextual"/>
              </w:rPr>
              <w:t xml:space="preserve"> </w:t>
            </w:r>
            <w:r w:rsidRPr="00A83FAD">
              <w:rPr>
                <w:rFonts w:ascii="Arial Narrow" w:hAnsi="Arial Narrow" w:cs="Barlow-Light"/>
                <w14:ligatures w14:val="standardContextual"/>
              </w:rPr>
              <w:t>slogan gibi ürünler bütüncül dereceli puanlama anahtarı ile değerlendirilebilir.</w:t>
            </w:r>
            <w:r>
              <w:rPr>
                <w:rFonts w:ascii="Arial Narrow" w:hAnsi="Arial Narrow" w:cs="Barlow-Light"/>
                <w14:ligatures w14:val="standardContextual"/>
              </w:rPr>
              <w:t xml:space="preserve"> </w:t>
            </w:r>
            <w:r w:rsidRPr="00A83FAD">
              <w:rPr>
                <w:rFonts w:ascii="Arial Narrow" w:hAnsi="Arial Narrow" w:cs="Barlow-Light"/>
                <w14:ligatures w14:val="standardContextual"/>
              </w:rPr>
              <w:t>Sınıf içi performans görevi olarak öğrencilerden temel trafik kurallarını canlandırmaları</w:t>
            </w:r>
            <w:r>
              <w:rPr>
                <w:rFonts w:ascii="Arial Narrow" w:hAnsi="Arial Narrow" w:cs="Barlow-Light"/>
                <w14:ligatures w14:val="standardContextual"/>
              </w:rPr>
              <w:t xml:space="preserve"> </w:t>
            </w:r>
            <w:r w:rsidRPr="00A83FAD">
              <w:rPr>
                <w:rFonts w:ascii="Arial Narrow" w:hAnsi="Arial Narrow" w:cs="Barlow-Light"/>
                <w14:ligatures w14:val="standardContextual"/>
              </w:rPr>
              <w:t>istenebilir. Hazırlanan çalışma bütüncül dereceli puanlama anahtarı ile değerlendirilebilir.</w:t>
            </w:r>
          </w:p>
          <w:p w:rsidR="008C7258" w:rsidRPr="00AB5AFC" w:rsidRDefault="00841649" w:rsidP="00841649">
            <w:pPr>
              <w:spacing w:line="240" w:lineRule="auto"/>
              <w:rPr>
                <w:rFonts w:ascii="Arial Narrow" w:hAnsi="Arial Narrow" w:cs="Times New Roman"/>
              </w:rPr>
            </w:pPr>
            <w:r w:rsidRPr="00A83FAD">
              <w:rPr>
                <w:rFonts w:ascii="Arial Narrow" w:hAnsi="Arial Narrow" w:cs="Barlow-Light"/>
                <w14:ligatures w14:val="standardContextual"/>
              </w:rPr>
              <w:t>Bütüncül dereceli puanlama anahtarında; trafik kurallarına yer verme, kurallarla ilgili örnek</w:t>
            </w:r>
            <w:r>
              <w:rPr>
                <w:rFonts w:ascii="Arial Narrow" w:hAnsi="Arial Narrow" w:cs="Barlow-Light"/>
                <w14:ligatures w14:val="standardContextual"/>
              </w:rPr>
              <w:t xml:space="preserve"> </w:t>
            </w:r>
            <w:r w:rsidRPr="00A83FAD">
              <w:rPr>
                <w:rFonts w:ascii="Arial Narrow" w:hAnsi="Arial Narrow" w:cs="Barlow-Light"/>
                <w14:ligatures w14:val="standardContextual"/>
              </w:rPr>
              <w:t>senaryo oluşturma, rol paylaşımı yapma gibi kriterler temel alınabilir.</w:t>
            </w:r>
          </w:p>
        </w:tc>
      </w:tr>
      <w:tr w:rsidR="004F368C" w:rsidTr="001649F4">
        <w:trPr>
          <w:trHeight w:val="275"/>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49" w:type="pct"/>
            <w:gridSpan w:val="3"/>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841649">
              <w:rPr>
                <w:rFonts w:ascii="Arial Narrow" w:hAnsi="Arial Narrow" w:cs="Barlow-Light"/>
                <w14:ligatures w14:val="standardContextual"/>
              </w:rPr>
              <w:t>sağlıklı büyüme ve gelişme, kişisel alan, temel trafik kuralları, güvenlik, acil durum</w:t>
            </w:r>
          </w:p>
        </w:tc>
      </w:tr>
      <w:tr w:rsidR="004F368C" w:rsidTr="000C56D7">
        <w:trPr>
          <w:trHeight w:val="231"/>
          <w:tblCellSpacing w:w="14" w:type="dxa"/>
        </w:trPr>
        <w:tc>
          <w:tcPr>
            <w:tcW w:w="4974" w:type="pct"/>
            <w:gridSpan w:val="4"/>
            <w:shd w:val="clear" w:color="auto" w:fill="FEF3CE"/>
            <w:tcMar>
              <w:top w:w="28" w:type="dxa"/>
              <w:bottom w:w="28" w:type="dxa"/>
            </w:tcMa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4F368C" w:rsidTr="001649F4">
        <w:trPr>
          <w:trHeight w:val="1126"/>
          <w:tblCellSpacing w:w="14" w:type="dxa"/>
        </w:trPr>
        <w:tc>
          <w:tcPr>
            <w:tcW w:w="1012" w:type="pct"/>
            <w:tcMar>
              <w:top w:w="28" w:type="dxa"/>
              <w:bottom w:w="28" w:type="dxa"/>
            </w:tcMar>
            <w:vAlign w:val="cente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49" w:type="pct"/>
            <w:gridSpan w:val="3"/>
            <w:tcMar>
              <w:top w:w="28" w:type="dxa"/>
              <w:bottom w:w="28" w:type="dxa"/>
            </w:tcMar>
            <w:vAlign w:val="center"/>
          </w:tcPr>
          <w:p w:rsidR="008C7258" w:rsidRPr="00AB5AFC" w:rsidRDefault="00841649"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64-67 Etkinlikler yapılır.</w:t>
            </w:r>
          </w:p>
          <w:p w:rsidR="00817DA6" w:rsidRDefault="0084164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649F4" w:rsidRPr="00AB5AFC">
              <w:rPr>
                <w:rFonts w:ascii="Arial Narrow" w:hAnsi="Arial Narrow" w:cs="Barlow-Medium"/>
                <w14:ligatures w14:val="standardContextual"/>
              </w:rPr>
              <w:t xml:space="preserve">Öğrencilerden temel trafik kurallarına uygun davranabilmeleri (KB1) beklenir. Bunun için öncelikle uymaları gereken trafik kurallarını ifade etmeleri istenir. Öğrencilerin yaya ve yolcu olma durumlarında yaşadığı deneyimleri paylaşmaları beklenir. </w:t>
            </w:r>
          </w:p>
          <w:p w:rsidR="00817DA6" w:rsidRDefault="0084164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649F4" w:rsidRPr="00AB5AFC">
              <w:rPr>
                <w:rFonts w:ascii="Arial Narrow" w:hAnsi="Arial Narrow" w:cs="Barlow-Medium"/>
                <w14:ligatures w14:val="standardContextual"/>
              </w:rPr>
              <w:t xml:space="preserve">Öğrencilere konu ile ilgili görsel bilgi kartları, görsel kavram haritaları gibi (OB4.4) bilgilendirici materyaller sunulur. Öğrencilerden toplumsal düzenin sağlanması ve kendi güvenliği için temel trafik kurallarına uygun davranışlar sergilemeleri beklenir (D11.3). </w:t>
            </w:r>
          </w:p>
          <w:p w:rsidR="00817DA6" w:rsidRDefault="0084164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649F4" w:rsidRPr="00AB5AFC">
              <w:rPr>
                <w:rFonts w:ascii="Arial Narrow" w:hAnsi="Arial Narrow" w:cs="Barlow-Medium"/>
                <w14:ligatures w14:val="standardContextual"/>
              </w:rPr>
              <w:t xml:space="preserve">Öğrencilerden karşıdan karşıya geçerken sağına ve soluna bakma, gerektiğinde alt ve üst geçitleri kullanma, trafik ışıklarına dikkat etme, emniyet kemeri kullanma, sürücünün dikkatini dağıtmama, özel araçlarda arka koltukta oturma gibi kurallar hakkında örnekler vermeleri istenir (D16.1). Bunun için rol oynama, canlandırma, doğru-yanlış, eşleştirme kartları gibi teknikler kullanılarak veya dur-geç, anlamını bul gibi oyunlar oynatılarak konu ile ilgili çeşitli etkinlikler yaptırılır (SDB2.2, SDB2.2.SB4). </w:t>
            </w:r>
          </w:p>
          <w:p w:rsidR="00841649" w:rsidRPr="00841649" w:rsidRDefault="00841649" w:rsidP="00841649">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649F4" w:rsidRPr="00AB5AFC">
              <w:rPr>
                <w:rFonts w:ascii="Arial Narrow" w:hAnsi="Arial Narrow" w:cs="Barlow-Medium"/>
                <w14:ligatures w14:val="standardContextual"/>
              </w:rPr>
              <w:t>Süreç, kontrol listesi şeklinde hazırlanmış gözlem formu ile değerlendirilebilir.</w:t>
            </w:r>
            <w:r w:rsidRPr="00841649">
              <w:rPr>
                <w:rFonts w:ascii="Barlow-Light" w:hAnsi="Barlow-Light" w:cs="Barlow-Light"/>
              </w:rPr>
              <w:t xml:space="preserve"> </w:t>
            </w:r>
            <w:r w:rsidRPr="00841649">
              <w:rPr>
                <w:rFonts w:ascii="Arial Narrow" w:hAnsi="Arial Narrow" w:cs="Barlow-Medium"/>
                <w14:ligatures w14:val="standardContextual"/>
              </w:rPr>
              <w:t>Sınıf içi performans görevi</w:t>
            </w:r>
          </w:p>
          <w:p w:rsidR="008C7258" w:rsidRPr="00AB5AFC" w:rsidRDefault="00841649" w:rsidP="00841649">
            <w:pPr>
              <w:autoSpaceDE w:val="0"/>
              <w:autoSpaceDN w:val="0"/>
              <w:adjustRightInd w:val="0"/>
              <w:spacing w:line="240" w:lineRule="auto"/>
              <w:rPr>
                <w:rFonts w:ascii="Arial Narrow" w:hAnsi="Arial Narrow" w:cs="Barlow-Medium"/>
                <w14:ligatures w14:val="standardContextual"/>
              </w:rPr>
            </w:pPr>
            <w:r w:rsidRPr="00841649">
              <w:rPr>
                <w:rFonts w:ascii="Arial Narrow" w:hAnsi="Arial Narrow" w:cs="Barlow-Medium"/>
                <w14:ligatures w14:val="standardContextual"/>
              </w:rPr>
              <w:t>olarak öğrencilerden temel trafik kurallarını canlandırmaları istenebilir. Hazırlanan çalışma</w:t>
            </w:r>
            <w:r>
              <w:rPr>
                <w:rFonts w:ascii="Arial Narrow" w:hAnsi="Arial Narrow" w:cs="Barlow-Medium"/>
                <w14:ligatures w14:val="standardContextual"/>
              </w:rPr>
              <w:t xml:space="preserve"> </w:t>
            </w:r>
            <w:r w:rsidRPr="00841649">
              <w:rPr>
                <w:rFonts w:ascii="Arial Narrow" w:hAnsi="Arial Narrow" w:cs="Barlow-Medium"/>
                <w14:ligatures w14:val="standardContextual"/>
              </w:rPr>
              <w:t>bütüncül dereceli puanlama anahtarı ile değerlendirilebilir.</w:t>
            </w:r>
          </w:p>
        </w:tc>
      </w:tr>
      <w:tr w:rsidR="004F368C" w:rsidTr="000C56D7">
        <w:trPr>
          <w:trHeight w:val="218"/>
          <w:tblCellSpacing w:w="14" w:type="dxa"/>
        </w:trPr>
        <w:tc>
          <w:tcPr>
            <w:tcW w:w="4974" w:type="pct"/>
            <w:gridSpan w:val="4"/>
            <w:shd w:val="clear" w:color="auto" w:fill="FEF3CE"/>
            <w:tcMar>
              <w:top w:w="28" w:type="dxa"/>
              <w:bottom w:w="28" w:type="dxa"/>
            </w:tcMar>
          </w:tcPr>
          <w:p w:rsidR="008C7258" w:rsidRPr="00AB5AFC" w:rsidRDefault="00841649"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4F368C" w:rsidTr="001649F4">
        <w:trPr>
          <w:trHeight w:val="449"/>
          <w:tblCellSpacing w:w="14" w:type="dxa"/>
        </w:trPr>
        <w:tc>
          <w:tcPr>
            <w:tcW w:w="1012" w:type="pct"/>
            <w:tcMar>
              <w:top w:w="28" w:type="dxa"/>
              <w:bottom w:w="28" w:type="dxa"/>
            </w:tcMar>
            <w:vAlign w:val="center"/>
          </w:tcPr>
          <w:p w:rsidR="001649F4" w:rsidRPr="00AB5AFC" w:rsidRDefault="00841649" w:rsidP="001649F4">
            <w:pPr>
              <w:spacing w:line="240" w:lineRule="auto"/>
              <w:rPr>
                <w:rFonts w:ascii="Arial Narrow" w:hAnsi="Arial Narrow" w:cs="Times New Roman"/>
              </w:rPr>
            </w:pPr>
            <w:r w:rsidRPr="00AB5AFC">
              <w:rPr>
                <w:rFonts w:ascii="Arial Narrow" w:hAnsi="Arial Narrow" w:cs="Times New Roman"/>
                <w:b/>
                <w:bCs/>
              </w:rPr>
              <w:t>Zenginleştirme</w:t>
            </w:r>
          </w:p>
        </w:tc>
        <w:tc>
          <w:tcPr>
            <w:tcW w:w="3949" w:type="pct"/>
            <w:gridSpan w:val="3"/>
            <w:tcMar>
              <w:top w:w="28" w:type="dxa"/>
              <w:bottom w:w="28" w:type="dxa"/>
            </w:tcMar>
            <w:vAlign w:val="center"/>
          </w:tcPr>
          <w:p w:rsidR="001649F4" w:rsidRPr="00AB5AFC" w:rsidRDefault="00841649" w:rsidP="001649F4">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Öğrencilere temel trafik kuralları ve acil durumlarda yapılması gerekenlere ilişkin bilgi kartları hazırlatılabilir.</w:t>
            </w:r>
          </w:p>
        </w:tc>
      </w:tr>
      <w:tr w:rsidR="004F368C" w:rsidTr="001649F4">
        <w:trPr>
          <w:trHeight w:val="301"/>
          <w:tblCellSpacing w:w="14" w:type="dxa"/>
        </w:trPr>
        <w:tc>
          <w:tcPr>
            <w:tcW w:w="1012" w:type="pct"/>
            <w:tcMar>
              <w:top w:w="28" w:type="dxa"/>
              <w:bottom w:w="28" w:type="dxa"/>
            </w:tcMar>
            <w:vAlign w:val="center"/>
          </w:tcPr>
          <w:p w:rsidR="001649F4" w:rsidRPr="00AB5AFC" w:rsidRDefault="00841649" w:rsidP="001649F4">
            <w:pPr>
              <w:spacing w:line="240" w:lineRule="auto"/>
              <w:rPr>
                <w:rFonts w:ascii="Arial Narrow" w:hAnsi="Arial Narrow" w:cs="Times New Roman"/>
              </w:rPr>
            </w:pPr>
            <w:r w:rsidRPr="00AB5AFC">
              <w:rPr>
                <w:rFonts w:ascii="Arial Narrow" w:hAnsi="Arial Narrow" w:cs="Times New Roman"/>
                <w:b/>
                <w:bCs/>
              </w:rPr>
              <w:t>Destekleme</w:t>
            </w:r>
          </w:p>
        </w:tc>
        <w:tc>
          <w:tcPr>
            <w:tcW w:w="3949" w:type="pct"/>
            <w:gridSpan w:val="3"/>
            <w:tcMar>
              <w:top w:w="28" w:type="dxa"/>
              <w:bottom w:w="28" w:type="dxa"/>
            </w:tcMar>
            <w:vAlign w:val="center"/>
          </w:tcPr>
          <w:p w:rsidR="001649F4" w:rsidRPr="00AB5AFC" w:rsidRDefault="00841649" w:rsidP="001649F4">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Temel </w:t>
            </w:r>
            <w:r w:rsidRPr="00AB5AFC">
              <w:rPr>
                <w:rFonts w:ascii="Arial Narrow" w:hAnsi="Arial Narrow" w:cs="Barlow-Light"/>
                <w:sz w:val="20"/>
                <w:szCs w:val="20"/>
                <w14:ligatures w14:val="standardContextual"/>
              </w:rPr>
              <w:t>trafik kurallarına ilişkin canlandırma yapmaları istenebilir.</w:t>
            </w:r>
          </w:p>
        </w:tc>
      </w:tr>
    </w:tbl>
    <w:p w:rsidR="008C7258" w:rsidRPr="00AB5AFC" w:rsidRDefault="008C7258" w:rsidP="00841649">
      <w:pPr>
        <w:spacing w:line="240" w:lineRule="auto"/>
        <w:rPr>
          <w:rFonts w:ascii="Arial Narrow" w:hAnsi="Arial Narrow"/>
        </w:rPr>
      </w:pPr>
      <w:bookmarkStart w:id="0" w:name="_GoBack"/>
      <w:bookmarkEnd w:id="0"/>
    </w:p>
    <w:sectPr w:rsidR="008C7258" w:rsidRPr="00AB5AFC" w:rsidSect="00811985">
      <w:pgSz w:w="11905" w:h="16837"/>
      <w:pgMar w:top="567" w:right="850" w:bottom="568" w:left="850" w:header="720" w:footer="720" w:gutter="0"/>
      <w:pgNumType w:start="1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8460C"/>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4F368C"/>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41649"/>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9F499"/>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516</Words>
  <Characters>2946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